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89296" w14:textId="77777777" w:rsidR="00CB0D8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D4C5DF4" w14:textId="77777777" w:rsidR="00CB0D83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75BD5532" w14:textId="77777777" w:rsidR="00CB0D8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sylabus do praktyk na kierunku ratownictwo medyczne</w:t>
      </w:r>
    </w:p>
    <w:p w14:paraId="7B7A4D3B" w14:textId="77777777" w:rsidR="00CB0D83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1DF1CA32" w14:textId="77777777" w:rsidR="00CB0D83" w:rsidRDefault="00CB0D8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877"/>
        <w:gridCol w:w="517"/>
        <w:gridCol w:w="1361"/>
        <w:gridCol w:w="1876"/>
        <w:gridCol w:w="1877"/>
        <w:gridCol w:w="1407"/>
        <w:gridCol w:w="472"/>
        <w:gridCol w:w="1881"/>
      </w:tblGrid>
      <w:tr w:rsidR="00CB0D83" w14:paraId="43E21F3D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E69A15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 w ramach którego realizowana jest praktyka</w:t>
            </w:r>
          </w:p>
        </w:tc>
        <w:tc>
          <w:tcPr>
            <w:tcW w:w="8874" w:type="dxa"/>
            <w:gridSpan w:val="6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CB20121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Praktyka śródroczna – oddział ortopedyczno-urazowy</w:t>
            </w:r>
          </w:p>
        </w:tc>
      </w:tr>
      <w:tr w:rsidR="00CB0D83" w14:paraId="4A118DC9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D52F3D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 praktyk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1822D53" w14:textId="44A860A7" w:rsidR="00CB0D83" w:rsidRDefault="00CB0D83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B0D83" w14:paraId="29D9312E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9408C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CADFD3F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niestacjonarne</w:t>
            </w:r>
          </w:p>
        </w:tc>
      </w:tr>
      <w:tr w:rsidR="00CB0D83" w14:paraId="41FFE757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407CA5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0FA6BA2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B0D83" w14:paraId="7AF0B028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5AC502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2448D61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CB0D83" w14:paraId="3F359E26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A2DA46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89CB76D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CB0D83" w14:paraId="1CCDAE89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00F193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4A4038BE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pierwszego stopnia, semestr V</w:t>
            </w:r>
          </w:p>
        </w:tc>
      </w:tr>
      <w:tr w:rsidR="00CB0D83" w14:paraId="657093DA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AD8B9F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1D22209" w14:textId="77777777" w:rsidR="00CB0D8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 nauki kliniczne, moduł D praktyki zawodowe</w:t>
            </w:r>
          </w:p>
        </w:tc>
      </w:tr>
      <w:tr w:rsidR="00CB0D83" w14:paraId="06860F66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E4F135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2C063E05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CB0D83" w14:paraId="6B4F1DE1" w14:textId="77777777">
        <w:trPr>
          <w:trHeight w:val="165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97DC4" w14:textId="77777777" w:rsidR="00CB0D83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72AAD81" w14:textId="77777777" w:rsidR="00CB0D83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1/30</w:t>
            </w:r>
          </w:p>
        </w:tc>
      </w:tr>
      <w:tr w:rsidR="00CB0D83" w14:paraId="465B7DE0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53A2FC8" w14:textId="77777777" w:rsidR="00CB0D8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4" w:type="dxa"/>
            <w:gridSpan w:val="6"/>
            <w:tcBorders>
              <w:top w:val="single" w:sz="4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447ECFD" w14:textId="77777777" w:rsidR="00CB0D83" w:rsidRDefault="00000000">
            <w:pPr>
              <w:spacing w:after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Wiedza z zakresu anatomii, fizjologii oraz patofizjologii narządu ruchu, podstawy badania podmiotowego i przedmiotowego narządu ruchu.</w:t>
            </w:r>
          </w:p>
        </w:tc>
      </w:tr>
      <w:tr w:rsidR="00CB0D83" w14:paraId="2A90E548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EF8DDA8" w14:textId="77777777" w:rsidR="00CB0D8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C5C435B" w14:textId="77777777" w:rsidR="00CB0D83" w:rsidRDefault="00000000">
            <w:pPr>
              <w:pStyle w:val="NormalnyWeb"/>
              <w:spacing w:beforeAutospacing="0" w:after="0" w:afterAutospacing="0"/>
              <w:ind w:left="736"/>
              <w:jc w:val="both"/>
            </w:pPr>
            <w:r>
              <w:rPr>
                <w:sz w:val="20"/>
                <w:szCs w:val="20"/>
              </w:rPr>
              <w:t>Utrwalenie wiedzy z zakresu ogólnej symptomatologii obrażeń układu ruchu (kończyny górnej, barku, kończyny dolnej, miednicy), amputacji, skręceń, zwichnięć, urazów sportowych oraz innych urazów mechanicznych układu ruchu. Trening umiejętności praktycznych, badanie podmiotowe i przedmiotowe narządu ruchu, postępowanie w przypadku obrażeń narządu ruchu.</w:t>
            </w:r>
          </w:p>
        </w:tc>
      </w:tr>
      <w:tr w:rsidR="00CB0D83" w14:paraId="2A8E2807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3B8D24D" w14:textId="77777777" w:rsidR="00CB0D8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46890F7" w14:textId="77777777" w:rsidR="00CB0D8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Instruktaż wstępny, bieżący, końcowy, dyskusja dydaktyczna, praca pod kontrolą.</w:t>
            </w:r>
          </w:p>
        </w:tc>
      </w:tr>
      <w:tr w:rsidR="00CB0D83" w14:paraId="31D50073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AA25548" w14:textId="77777777" w:rsidR="00CB0D83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4" w:type="dxa"/>
            <w:gridSpan w:val="6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30AE8299" w14:textId="77777777" w:rsidR="00CB0D83" w:rsidRDefault="00000000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Prezentacja multimedialna, sprzęt medyczny, sprzęt stanowiący wyposażenie placówek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wzory dokumentacji</w:t>
            </w: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.</w:t>
            </w:r>
          </w:p>
        </w:tc>
      </w:tr>
      <w:tr w:rsidR="00CB0D83" w14:paraId="49969013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val="clear" w:color="auto" w:fill="FFFFFF"/>
            <w:vAlign w:val="center"/>
          </w:tcPr>
          <w:p w14:paraId="537EFF96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A200617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B0D83" w14:paraId="54081DF9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021FC13" w14:textId="77777777" w:rsidR="00CB0D8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22D03035" w14:textId="77777777" w:rsidR="00CB0D8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521" w:type="dxa"/>
            <w:gridSpan w:val="4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7D629C9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hAnsi="Times New Roman"/>
                <w:sz w:val="20"/>
                <w:szCs w:val="20"/>
              </w:rPr>
              <w:t>C.W19 metody ograniczania bólu, ze szczególnym uwzględnieniem farmakoterapii dzieci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E0DD743" w14:textId="77777777" w:rsidR="00CB0D8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CB0D83" w14:paraId="6380E9E8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672C43B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BDEDF0F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C.W20 skale oceny bólu i możliwości wdrożenia leczenia przeciwbólowego przez ratownika medycznego;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01FEAD7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21536A4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39A6523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526E19B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C.W40 rodzaje badań obrazowych oraz obraz radiologiczny podstawowych chorób;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FA9D4BF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142B08B2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820AC77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8850B13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C.W54 wskazania do układania pacjenta w pozycji właściwej dla jego stanu lub odniesionych obrażeń;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306BA6E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50905B0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51F95C5F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597BD4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C.W71 objawy krwiaka opłucnej, wiotkiej klatki piersiowej i złamania żeber;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1F0739F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012E959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D01D5B8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A70BF12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C.W73 procedury medyczne stosowane przez ratownika medycznego, w szczególności zaopatrywanie ran i oparzeń, tamowanie krwotoków, unieruchamianie złamań, zwichnięć i skręceń oraz unieruchamianie kręgosłupa, ze szczególnym uwzględnieniem odcinka szyjnego, a także podawanie leków;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25EFD77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38CC9C4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32DE07A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209969E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t>C.W82 zasady transportu pacjentów z obrażeniami ciała;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4E3F8CE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72743801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9508EC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C83FC23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t>C.W93 rodzaje obrażeń ciała, ich definicje oraz zasady kwalifikacji do centrum urazowego i centrum urazowego dla dzieci;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E6C7940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5EB2CE4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F95818F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5984D40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t>C.W94 zasady funkcjonowania centrum urazowego i centrum urazowego dla dzieci;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ED8654B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22B0564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CA15AEF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252A3913" w14:textId="77777777" w:rsidR="00CB0D83" w:rsidRDefault="00000000">
            <w:pPr>
              <w:spacing w:after="0" w:line="240" w:lineRule="auto"/>
              <w:ind w:left="34" w:hanging="34"/>
              <w:jc w:val="both"/>
            </w:pPr>
            <w:r>
              <w:t>C.W105 podstawowe techniki obrazowe;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FDC54DC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7511AB7A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1EB0A9B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102BF38" w14:textId="77777777" w:rsidR="00CB0D83" w:rsidRDefault="00000000">
            <w:pPr>
              <w:spacing w:after="0" w:line="276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C.W106 wskazania, przeciwwskazania i przygotowanie pacjentów do poszczególnych rodzajów badań obrazowych oraz przeciwwskazania do stosowania środków kontrastujących;</w:t>
            </w:r>
          </w:p>
        </w:tc>
        <w:tc>
          <w:tcPr>
            <w:tcW w:w="2353" w:type="dxa"/>
            <w:gridSpan w:val="2"/>
            <w:vMerge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16E71D4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3C13E46C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1EC62E1" w14:textId="77777777" w:rsidR="00CB0D8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 w14:paraId="249A1972" w14:textId="77777777" w:rsidR="00CB0D8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CEFDBC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 układać pacjenta do badania obrazowego;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DE8EE8A" w14:textId="77777777" w:rsidR="00CB0D8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CB0D83" w14:paraId="7736F527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22ED73A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A03BDAA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C.U9 układać pacjenta w pozycji właściwej dla rodzaju choroby lub odniesionych obrażeń ciała;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C8FE452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0200E6D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267D16E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3DA30F8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C.U10. przeprowadzać badanie fizykalne pacjenta dorosłego w zakresie niezbędnym do ustalenia jego stanu;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49562EC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3912F1C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7A52158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4FD193F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C.U29 stosować leczenie przeciwbólowe;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CBE3C0F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642EC4B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6D323F6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0D1749B8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C.U37 wiązać obrazy uszkodzeń tkankowych i narządowych z objawami klinicznymi choroby;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173D7E8" w14:textId="77777777" w:rsidR="00CB0D83" w:rsidRDefault="00CB0D83">
            <w:pPr>
              <w:spacing w:after="0" w:line="240" w:lineRule="auto"/>
              <w:jc w:val="both"/>
              <w:outlineLvl w:val="0"/>
            </w:pPr>
          </w:p>
        </w:tc>
      </w:tr>
      <w:tr w:rsidR="00CB0D83" w14:paraId="55B7504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3E37E3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AF2E643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C.U44 stosować się do zasad aseptyki i antyseptyki, zaopatrywać prostą ranę, zakładać i zmieniać jałowy opatrunek chirurgiczny;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5378A0A2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3F4932D3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48F7D12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FBE0E1B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C.U51 tamować krwotoki zewnętrzne i unieruchamiać kończyny po urazie;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92FF14E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754F845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62F9B4C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B6599DD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C.U52 stabilizować i unieruchamiać kręgosłup;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CC7274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052F7AD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694B9ED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2AD751E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C.U54 stosować skale ciężkości obrażeń;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2372C655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4296A436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0987E997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E18FFC7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C.U60 zaopatrywać krwawienie zewnętrzne;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019386D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24F9FED5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82673B3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663169D3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C.U61 transportować pacjenta w warunkach przedszpitalnych, wewnątrzszpitalnych i międzyszpitalnych;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0B5AEA7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0245243B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5B1F3C4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36E17D7F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C.U62 identyfikować błędy i zaniedbania w praktyce ratownika medycznego;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03983C12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34496C5E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18BACEC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675AA22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C.U63 identyfikować zagrożenia obrażeń: czaszkowo-mózgowych, klatki piersiowej, jamy brzusznej, kończyn, kręgosłupa i rdzenia kręgowego oraz miednicy, a także wdrażać postępowanie ratunkowe w przypadku tych obrażeń;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B0CC75E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73A20A90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FCF1881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46EBFC35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C.U65 wykonywać procedury medyczne pod nadzorem lub na zlecenie lekarza;</w:t>
            </w:r>
          </w:p>
        </w:tc>
        <w:tc>
          <w:tcPr>
            <w:tcW w:w="2353" w:type="dxa"/>
            <w:gridSpan w:val="2"/>
            <w:vMerge/>
            <w:tcBorders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66375418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0B292BDC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A7C1B18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6282708" w14:textId="77777777" w:rsidR="00CB0D83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C.U67 monitorować stan pacjenta podczas badania obrazowego.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7D6E4A66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D83" w14:paraId="60EC7344" w14:textId="77777777">
        <w:trPr>
          <w:trHeight w:val="277"/>
          <w:jc w:val="center"/>
        </w:trPr>
        <w:tc>
          <w:tcPr>
            <w:tcW w:w="2394" w:type="dxa"/>
            <w:gridSpan w:val="2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58453B0" w14:textId="77777777" w:rsidR="00CB0D8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008B6CB2" w14:textId="77777777" w:rsidR="00CB0D83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7FD58F66" w14:textId="77777777" w:rsidR="00CB0D83" w:rsidRDefault="00000000">
            <w:pPr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K.1. aktywnego słuchania, nawiązywania kontaktów interpersonalnych, skutecznego i empatycznego porozumiewania się z pacjentem;</w:t>
            </w:r>
          </w:p>
        </w:tc>
        <w:tc>
          <w:tcPr>
            <w:tcW w:w="2353" w:type="dxa"/>
            <w:gridSpan w:val="2"/>
            <w:vMerge w:val="restart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3EEB38BD" w14:textId="77777777" w:rsidR="00CB0D8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CB0D83" w14:paraId="463A7C54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6A0ED1EA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5597F285" w14:textId="77777777" w:rsidR="00CB0D83" w:rsidRDefault="00000000">
            <w:pPr>
              <w:tabs>
                <w:tab w:val="left" w:pos="850"/>
              </w:tabs>
              <w:spacing w:after="0" w:line="240" w:lineRule="auto"/>
              <w:jc w:val="both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413FC377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B0D83" w14:paraId="1F9FA36D" w14:textId="77777777">
        <w:trPr>
          <w:trHeight w:val="277"/>
          <w:jc w:val="center"/>
        </w:trPr>
        <w:tc>
          <w:tcPr>
            <w:tcW w:w="2394" w:type="dxa"/>
            <w:gridSpan w:val="2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CC08306" w14:textId="77777777" w:rsidR="00CB0D83" w:rsidRDefault="00CB0D83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06F5539" w14:textId="77777777" w:rsidR="00CB0D8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K.6. </w:t>
            </w:r>
            <w:r>
              <w:rPr>
                <w:rFonts w:ascii="Times New Roman" w:hAnsi="Times New Roman"/>
                <w:sz w:val="20"/>
                <w:szCs w:val="20"/>
              </w:rPr>
              <w:t>kierowania się dobrem pacjenta;</w:t>
            </w:r>
          </w:p>
        </w:tc>
        <w:tc>
          <w:tcPr>
            <w:tcW w:w="2353" w:type="dxa"/>
            <w:gridSpan w:val="2"/>
            <w:vMerge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14:paraId="1A252F98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B0D83" w14:paraId="7FC90898" w14:textId="77777777">
        <w:trPr>
          <w:trHeight w:val="277"/>
          <w:jc w:val="center"/>
        </w:trPr>
        <w:tc>
          <w:tcPr>
            <w:tcW w:w="2394" w:type="dxa"/>
            <w:gridSpan w:val="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4A4D51D5" w14:textId="77777777" w:rsidR="00CB0D83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weryfikacji-standard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3492BED" w14:textId="77777777" w:rsidR="00CB0D83" w:rsidRDefault="00000000">
            <w:pPr>
              <w:spacing w:after="22" w:line="264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14:paraId="7926EAE0" w14:textId="77777777" w:rsidR="00CB0D83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test dopasowania;</w:t>
            </w:r>
          </w:p>
          <w:p w14:paraId="650D9406" w14:textId="77777777" w:rsidR="00CB0D83" w:rsidRDefault="00000000">
            <w:pPr>
              <w:spacing w:after="0" w:line="290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rojekt, prezentacja</w:t>
            </w:r>
          </w:p>
          <w:p w14:paraId="54F4A5BC" w14:textId="77777777" w:rsidR="00CB0D83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amoocena.</w:t>
            </w:r>
          </w:p>
        </w:tc>
        <w:tc>
          <w:tcPr>
            <w:tcW w:w="2353" w:type="dxa"/>
            <w:gridSpan w:val="2"/>
            <w:tcBorders>
              <w:top w:val="single" w:sz="4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8870B4B" w14:textId="77777777" w:rsidR="00CB0D83" w:rsidRDefault="00CB0D83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CB0D83" w14:paraId="58DB3546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E5BB2F1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EECADF9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B0D83" w14:paraId="690D7742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C97962B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Badanie chorego po urazie narządu ruchu</w:t>
            </w:r>
          </w:p>
        </w:tc>
        <w:tc>
          <w:tcPr>
            <w:tcW w:w="2353" w:type="dxa"/>
            <w:gridSpan w:val="2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E68E45D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B0D83" w14:paraId="58D5E7E8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4A51703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Ogólna symptomatologia obrażeń układu ruchu.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C70A77C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B0D83" w14:paraId="38D91DCA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12EA166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Zasady unieruchamiania kończyn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4F29209" w14:textId="77777777" w:rsidR="00CB0D83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CB0D83" w14:paraId="75A25876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C58A2E6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Postępowanie z chorym po urazie narządu ruchu, przygotowanie do transportu.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F6E4D8F" w14:textId="77777777" w:rsidR="00CB0D83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CB0D83" w14:paraId="43F09975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028AE43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Obrażenia kończyny górnej i dolnej.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3B222DE" w14:textId="77777777" w:rsidR="00CB0D83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CB0D83" w14:paraId="5E321742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03BEC2F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Obrażenia miednicy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15E06FEA" w14:textId="77777777" w:rsidR="00CB0D83" w:rsidRDefault="00000000">
            <w:pPr>
              <w:spacing w:after="0" w:line="240" w:lineRule="auto"/>
              <w:jc w:val="center"/>
              <w:outlineLvl w:val="0"/>
            </w:pPr>
            <w:r>
              <w:t>2</w:t>
            </w:r>
          </w:p>
        </w:tc>
      </w:tr>
      <w:tr w:rsidR="00CB0D83" w14:paraId="0A0E28EB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2B33079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Urazy klatki piersiowej, postępowanie w przypadku wystąpienia odmy wentylowej, otwartej lub zamkniętej, urazu serca lub tamponady osierdzia.</w:t>
            </w:r>
          </w:p>
        </w:tc>
        <w:tc>
          <w:tcPr>
            <w:tcW w:w="2353" w:type="dxa"/>
            <w:gridSpan w:val="2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F577AC7" w14:textId="77777777" w:rsidR="00CB0D83" w:rsidRDefault="00000000">
            <w:pPr>
              <w:spacing w:after="0" w:line="240" w:lineRule="auto"/>
              <w:jc w:val="center"/>
              <w:outlineLvl w:val="0"/>
            </w:pPr>
            <w:r>
              <w:t>4</w:t>
            </w:r>
          </w:p>
        </w:tc>
      </w:tr>
      <w:tr w:rsidR="00CB0D83" w14:paraId="3CC779D3" w14:textId="77777777">
        <w:trPr>
          <w:trHeight w:val="277"/>
          <w:jc w:val="center"/>
        </w:trPr>
        <w:tc>
          <w:tcPr>
            <w:tcW w:w="8915" w:type="dxa"/>
            <w:gridSpan w:val="6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5C448654" w14:textId="77777777" w:rsidR="00CB0D83" w:rsidRDefault="00000000">
            <w:pPr>
              <w:spacing w:after="0" w:line="240" w:lineRule="auto"/>
              <w:ind w:left="8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Urazy kręgosłupa i rdzenia kręgowego.</w:t>
            </w:r>
          </w:p>
        </w:tc>
        <w:tc>
          <w:tcPr>
            <w:tcW w:w="2353" w:type="dxa"/>
            <w:gridSpan w:val="2"/>
            <w:tcBorders>
              <w:top w:val="single" w:sz="6" w:space="0" w:color="00000A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BE21EE1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CB0D83" w14:paraId="59661CCC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B99768F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B0D83" w14:paraId="32E7F818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D6B9793" w14:textId="77777777" w:rsidR="00CB0D83" w:rsidRDefault="0000000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14:paraId="63A2B798" w14:textId="77777777" w:rsidR="00CB0D83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zaliczenie</w:t>
            </w:r>
          </w:p>
          <w:p w14:paraId="746A3036" w14:textId="77777777" w:rsidR="00CB0D83" w:rsidRDefault="0000000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rozwiązanie zadania problemowego, realizacja procedury medycznej wg kryteriów</w:t>
            </w:r>
          </w:p>
          <w:p w14:paraId="28C87A56" w14:textId="77777777" w:rsidR="00CB0D83" w:rsidRDefault="00000000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c) 100% obecności na zajęciach, zalicz. umiejętności zawodowych poprzez uzyskanie ≥60% wymaganej punktacji za przewidziane formy weryfikacji efektów uczenia się, pozytywna postawa zawodowa</w:t>
            </w:r>
          </w:p>
          <w:p w14:paraId="2E09EC51" w14:textId="77777777" w:rsidR="00CB0D83" w:rsidRDefault="00CB0D83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BBA64F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CB0D83" w14:paraId="2435B6A1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82590EE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B0D83" w14:paraId="4BC8431B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BAC12DC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2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35C49A1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3</w:t>
            </w:r>
          </w:p>
          <w:p w14:paraId="168178D0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/dostateczny/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0047671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Na ocenę 3,5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/dostateczny +/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6408D57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4</w:t>
            </w:r>
          </w:p>
          <w:p w14:paraId="357B169A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/dobry/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E1EEB09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4,5</w:t>
            </w:r>
          </w:p>
          <w:p w14:paraId="132B90FD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/dobry +/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965EFCA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Na ocenę 5</w:t>
            </w:r>
          </w:p>
          <w:p w14:paraId="26ACBC80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 /bardzo dobry/</w:t>
            </w:r>
          </w:p>
        </w:tc>
      </w:tr>
      <w:tr w:rsidR="00CB0D83" w14:paraId="2890B69D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C33D05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&gt;60%</w:t>
            </w:r>
          </w:p>
          <w:p w14:paraId="4908DD54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41FCAA9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02AEABDC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203D125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77B3116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C17161D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1CB85C23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7B35918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666DD844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F0E8DC9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0C620CC6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B0D83" w14:paraId="15CB368D" w14:textId="77777777">
        <w:trPr>
          <w:trHeight w:val="277"/>
          <w:jc w:val="center"/>
        </w:trPr>
        <w:tc>
          <w:tcPr>
            <w:tcW w:w="1877" w:type="dxa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2BA5EBB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2D10087" w14:textId="77777777" w:rsidR="00CB0D83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14:paraId="370E17A8" w14:textId="77777777" w:rsidR="00CB0D83" w:rsidRDefault="00000000">
            <w:pPr>
              <w:numPr>
                <w:ilvl w:val="0"/>
                <w:numId w:val="1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14:paraId="32AE4EFD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 nie zostały osiągnięte,</w:t>
            </w:r>
          </w:p>
          <w:p w14:paraId="64191A46" w14:textId="77777777" w:rsidR="00CB0D83" w:rsidRDefault="00000000">
            <w:pPr>
              <w:widowControl w:val="0"/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211CB85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FB969DB" w14:textId="77777777" w:rsidR="00CB0D83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14:paraId="371EEDC5" w14:textId="77777777" w:rsidR="00CB0D83" w:rsidRDefault="00000000">
            <w:pPr>
              <w:numPr>
                <w:ilvl w:val="0"/>
                <w:numId w:val="2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14:paraId="3894781B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uczenia się w stopniu dostatecznym,</w:t>
            </w:r>
          </w:p>
          <w:p w14:paraId="32D07FF9" w14:textId="77777777" w:rsidR="00CB0D83" w:rsidRDefault="00000000">
            <w:pPr>
              <w:widowControl w:val="0"/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3CA36F9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7FAB94D1" w14:textId="77777777" w:rsidR="00CB0D83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podstawową wiedzę i umiejętności pozwalające na zrozumienie większości zagadnień z danego przedmiotu,</w:t>
            </w:r>
          </w:p>
          <w:p w14:paraId="74791620" w14:textId="77777777" w:rsidR="00CB0D83" w:rsidRDefault="00000000">
            <w:pPr>
              <w:numPr>
                <w:ilvl w:val="0"/>
                <w:numId w:val="3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14:paraId="6452C1BC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zadowalającym,</w:t>
            </w:r>
          </w:p>
          <w:p w14:paraId="55DF29BB" w14:textId="77777777" w:rsidR="00CB0D83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7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D50BC01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D4960BB" w14:textId="77777777" w:rsidR="00CB0D8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1310D535" w14:textId="77777777" w:rsidR="00CB0D8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nieusyste-matyzowany prezentuje zdobytą wiedze i umiejętności,</w:t>
            </w:r>
          </w:p>
          <w:p w14:paraId="07CFFB9E" w14:textId="77777777" w:rsidR="00CB0D83" w:rsidRDefault="00000000">
            <w:pPr>
              <w:widowControl w:val="0"/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zadania; opanował efekty uczenia się w stopniu dobrym,</w:t>
            </w:r>
          </w:p>
          <w:p w14:paraId="50F49A10" w14:textId="77777777" w:rsidR="00CB0D83" w:rsidRDefault="00000000">
            <w:pPr>
              <w:numPr>
                <w:ilvl w:val="0"/>
                <w:numId w:val="4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odpowiedzialności za zdrowie i życie pacjentów,                  - przejawia chęć ciągłego doskonalenia zawodowego.</w:t>
            </w:r>
          </w:p>
        </w:tc>
        <w:tc>
          <w:tcPr>
            <w:tcW w:w="1879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2C74475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419A24E1" w14:textId="77777777" w:rsidR="00CB0D8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wiedzę i umiejętności w zakresie treści rozszerzających pozwalające na zrozumienie zagadnień objętych programem studiów,</w:t>
            </w:r>
          </w:p>
          <w:p w14:paraId="5185A68D" w14:textId="77777777" w:rsidR="00CB0D8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prawidłowy zasób wiedzy, dostrzega i koryguje błędy popełniane przy rozwiązywaniu określonego zadania; efekty uczenia się opanował na poziomie ponad dobrym,</w:t>
            </w:r>
          </w:p>
          <w:p w14:paraId="0F534EC2" w14:textId="77777777" w:rsidR="00CB0D83" w:rsidRDefault="00000000">
            <w:pPr>
              <w:numPr>
                <w:ilvl w:val="0"/>
                <w:numId w:val="5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A0132A9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B012A20" w14:textId="77777777" w:rsidR="00CB0D83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studiów w zakresie treści dopełniających,</w:t>
            </w:r>
          </w:p>
          <w:p w14:paraId="26B9F853" w14:textId="77777777" w:rsidR="00CB0D83" w:rsidRDefault="00000000">
            <w:pPr>
              <w:numPr>
                <w:ilvl w:val="0"/>
                <w:numId w:val="6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14:paraId="477854CE" w14:textId="77777777" w:rsidR="00CB0D83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6E5A35B4" w14:textId="77777777" w:rsidR="00CB0D83" w:rsidRDefault="00000000">
            <w:pPr>
              <w:numPr>
                <w:ilvl w:val="0"/>
                <w:numId w:val="7"/>
              </w:num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CB0D83" w14:paraId="69384FFE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FF871F3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CB0D83" w14:paraId="75E78E24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30619F83" w14:textId="77777777" w:rsidR="00CB0D83" w:rsidRDefault="00000000">
            <w:pPr>
              <w:numPr>
                <w:ilvl w:val="0"/>
                <w:numId w:val="8"/>
              </w:numPr>
              <w:spacing w:after="0" w:line="240" w:lineRule="auto"/>
              <w:ind w:left="373"/>
              <w:jc w:val="both"/>
            </w:pPr>
            <w:r>
              <w:rPr>
                <w:rStyle w:val="Wyrnienieuser"/>
                <w:rFonts w:ascii="Times New Roman" w:hAnsi="Times New Roman" w:cs="Times New Roman"/>
                <w:i w:val="0"/>
                <w:sz w:val="20"/>
                <w:szCs w:val="20"/>
              </w:rPr>
              <w:t>J. E. Campbell, R. L. Alson, K. Han: International Trauma Life Support. Ratownictwo przedszpitalne w urazach. 1. Medycyna praktyczna Kraków</w:t>
            </w:r>
          </w:p>
          <w:p w14:paraId="2C312F12" w14:textId="77777777" w:rsidR="00CB0D83" w:rsidRDefault="00000000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73"/>
              <w:jc w:val="both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Rozporządzenie Ministra Zdrowia z dnia 20 kwietnia 2016 r. w sprawie medycznych czynności ratunkowych i świadczeń zdrowotnych innych niż medyczne czynności ratunkowe, które mogą być udzielane przez ratownika medycznego, Dz.U. 2016 poz. 587.</w:t>
            </w:r>
          </w:p>
        </w:tc>
      </w:tr>
      <w:tr w:rsidR="00CB0D83" w14:paraId="24772A2F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F44FBA8" w14:textId="77777777" w:rsidR="00CB0D83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CB0D83" w14:paraId="53ABF505" w14:textId="77777777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A9A11DD" w14:textId="77777777" w:rsidR="00CB0D83" w:rsidRDefault="00000000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1.    Jakubaszko J. ABC postępowania po urazach. Wydawnictwo Medyczne Gómicki Wrocław, 2010</w:t>
            </w:r>
          </w:p>
        </w:tc>
      </w:tr>
    </w:tbl>
    <w:p w14:paraId="06E3A154" w14:textId="77777777" w:rsidR="00CB0D83" w:rsidRDefault="00CB0D83">
      <w:pPr>
        <w:spacing w:after="200" w:line="276" w:lineRule="auto"/>
      </w:pPr>
    </w:p>
    <w:sectPr w:rsidR="00CB0D83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F55A6" w14:textId="77777777" w:rsidR="005C4A2E" w:rsidRDefault="005C4A2E">
      <w:pPr>
        <w:spacing w:after="0" w:line="240" w:lineRule="auto"/>
      </w:pPr>
      <w:r>
        <w:separator/>
      </w:r>
    </w:p>
  </w:endnote>
  <w:endnote w:type="continuationSeparator" w:id="0">
    <w:p w14:paraId="77B5DFE6" w14:textId="77777777" w:rsidR="005C4A2E" w:rsidRDefault="005C4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234A" w14:textId="77777777" w:rsidR="00CB0D83" w:rsidRDefault="00CB0D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2F073" w14:textId="77777777" w:rsidR="00CB0D83" w:rsidRDefault="00CB0D83">
    <w:pPr>
      <w:pStyle w:val="Stopka"/>
    </w:pPr>
  </w:p>
  <w:p w14:paraId="5D3F3189" w14:textId="77777777" w:rsidR="00CB0D83" w:rsidRDefault="00CB0D8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013B" w14:textId="77777777" w:rsidR="00CB0D83" w:rsidRDefault="00CB0D83">
    <w:pPr>
      <w:pStyle w:val="Stopka"/>
    </w:pPr>
  </w:p>
  <w:p w14:paraId="6C231158" w14:textId="77777777" w:rsidR="00CB0D83" w:rsidRDefault="00CB0D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86C97" w14:textId="77777777" w:rsidR="005C4A2E" w:rsidRDefault="005C4A2E">
      <w:pPr>
        <w:spacing w:after="0" w:line="240" w:lineRule="auto"/>
      </w:pPr>
      <w:r>
        <w:separator/>
      </w:r>
    </w:p>
  </w:footnote>
  <w:footnote w:type="continuationSeparator" w:id="0">
    <w:p w14:paraId="61028882" w14:textId="77777777" w:rsidR="005C4A2E" w:rsidRDefault="005C4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58DC"/>
    <w:multiLevelType w:val="multilevel"/>
    <w:tmpl w:val="75F22A9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2D6188"/>
    <w:multiLevelType w:val="multilevel"/>
    <w:tmpl w:val="F45AEA2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7561F2"/>
    <w:multiLevelType w:val="multilevel"/>
    <w:tmpl w:val="0F302A2E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CC51CBD"/>
    <w:multiLevelType w:val="multilevel"/>
    <w:tmpl w:val="8AC05FFA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6DE71E5"/>
    <w:multiLevelType w:val="multilevel"/>
    <w:tmpl w:val="66BCA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586F6D76"/>
    <w:multiLevelType w:val="multilevel"/>
    <w:tmpl w:val="3A94CDC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6457E3"/>
    <w:multiLevelType w:val="multilevel"/>
    <w:tmpl w:val="D9424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67381809"/>
    <w:multiLevelType w:val="multilevel"/>
    <w:tmpl w:val="7900632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E8514E3"/>
    <w:multiLevelType w:val="multilevel"/>
    <w:tmpl w:val="1060AFE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38172969">
    <w:abstractNumId w:val="2"/>
  </w:num>
  <w:num w:numId="2" w16cid:durableId="179860027">
    <w:abstractNumId w:val="3"/>
  </w:num>
  <w:num w:numId="3" w16cid:durableId="1201013132">
    <w:abstractNumId w:val="5"/>
  </w:num>
  <w:num w:numId="4" w16cid:durableId="1286035281">
    <w:abstractNumId w:val="1"/>
  </w:num>
  <w:num w:numId="5" w16cid:durableId="912352344">
    <w:abstractNumId w:val="8"/>
  </w:num>
  <w:num w:numId="6" w16cid:durableId="1254897362">
    <w:abstractNumId w:val="0"/>
  </w:num>
  <w:num w:numId="7" w16cid:durableId="578372744">
    <w:abstractNumId w:val="7"/>
  </w:num>
  <w:num w:numId="8" w16cid:durableId="1199467851">
    <w:abstractNumId w:val="6"/>
  </w:num>
  <w:num w:numId="9" w16cid:durableId="7936426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D83"/>
    <w:rsid w:val="005C4A2E"/>
    <w:rsid w:val="00921913"/>
    <w:rsid w:val="00B940C8"/>
    <w:rsid w:val="00CB0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7A07DD"/>
  <w15:docId w15:val="{020A1DFF-83BB-4916-83CD-07BE01FF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4460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BC7728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character" w:customStyle="1" w:styleId="Wyrnienieuser">
    <w:name w:val="Wyróżnienie (user)"/>
    <w:basedOn w:val="Domylnaczcionkaakapitu"/>
    <w:uiPriority w:val="20"/>
    <w:qFormat/>
    <w:rsid w:val="00AA6773"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1352</Words>
  <Characters>8116</Characters>
  <Application>Microsoft Office Word</Application>
  <DocSecurity>0</DocSecurity>
  <Lines>67</Lines>
  <Paragraphs>18</Paragraphs>
  <ScaleCrop>false</ScaleCrop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44</cp:revision>
  <cp:lastPrinted>2022-12-14T12:23:00Z</cp:lastPrinted>
  <dcterms:created xsi:type="dcterms:W3CDTF">2021-10-20T12:26:00Z</dcterms:created>
  <dcterms:modified xsi:type="dcterms:W3CDTF">2026-06-24T12:07:00Z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